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205460"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吴桥县六合德利化工有限责任公司</w:t>
      </w:r>
    </w:p>
    <w:p w14:paraId="4E266410"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清洁生产审核信息公示</w:t>
      </w:r>
    </w:p>
    <w:p w14:paraId="4EE79727">
      <w:pPr>
        <w:numPr>
          <w:ilvl w:val="0"/>
          <w:numId w:val="0"/>
        </w:numPr>
        <w:rPr>
          <w:rFonts w:hint="eastAsia" w:ascii="Times New Roman" w:hAnsi="Times New Roman" w:eastAsia="宋体" w:cs="宋体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color w:val="auto"/>
          <w:sz w:val="30"/>
          <w:szCs w:val="30"/>
          <w:lang w:val="en-US" w:eastAsia="zh-CN"/>
        </w:rPr>
        <w:t>1 总则</w:t>
      </w:r>
    </w:p>
    <w:p w14:paraId="311C12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Times New Roman" w:hAnsi="Times New Roman" w:eastAsia="宋体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color w:val="auto"/>
          <w:sz w:val="24"/>
          <w:szCs w:val="24"/>
          <w:lang w:val="en-US" w:eastAsia="zh-CN"/>
        </w:rPr>
        <w:t>为自觉履行保护环境的义务，主动接受社会监督，按照国家相关法律法规以及标准要求，结合我公司实际生产情况，制定环境信息公示内容。</w:t>
      </w:r>
    </w:p>
    <w:p w14:paraId="7762FFC7">
      <w:pPr>
        <w:numPr>
          <w:ilvl w:val="0"/>
          <w:numId w:val="0"/>
        </w:numPr>
        <w:rPr>
          <w:rFonts w:hint="eastAsia" w:ascii="Times New Roman" w:hAnsi="Times New Roman" w:eastAsia="宋体" w:cs="宋体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color w:val="auto"/>
          <w:sz w:val="30"/>
          <w:szCs w:val="30"/>
          <w:lang w:val="en-US" w:eastAsia="zh-CN"/>
        </w:rPr>
        <w:t>2 依据</w:t>
      </w:r>
    </w:p>
    <w:p w14:paraId="668702F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20" w:firstLineChars="200"/>
        <w:textAlignment w:val="auto"/>
        <w:rPr>
          <w:rFonts w:hint="eastAsia" w:ascii="Times New Roman" w:hAnsi="Times New Roman" w:eastAsia="宋体"/>
          <w:color w:val="auto"/>
          <w:lang w:val="en-US" w:eastAsia="zh-CN"/>
        </w:rPr>
      </w:pPr>
      <w:r>
        <w:rPr>
          <w:rFonts w:hint="eastAsia" w:ascii="Times New Roman" w:hAnsi="Times New Roman" w:eastAsia="宋体"/>
          <w:color w:val="auto"/>
          <w:lang w:val="en-US" w:eastAsia="zh-CN"/>
        </w:rPr>
        <w:t>《清洁生产审核办法》（国家发展和改革委员会、国家环境保护部令第38号）</w:t>
      </w:r>
    </w:p>
    <w:p w14:paraId="110C25B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20" w:firstLineChars="200"/>
        <w:textAlignment w:val="auto"/>
        <w:rPr>
          <w:rFonts w:hint="eastAsia" w:ascii="Times New Roman" w:hAnsi="Times New Roman" w:eastAsia="宋体"/>
          <w:color w:val="auto"/>
          <w:lang w:val="en-US" w:eastAsia="zh-CN"/>
        </w:rPr>
      </w:pPr>
      <w:r>
        <w:rPr>
          <w:rFonts w:hint="eastAsia" w:ascii="Times New Roman" w:hAnsi="Times New Roman" w:eastAsia="宋体"/>
          <w:color w:val="auto"/>
          <w:lang w:val="en-US" w:eastAsia="zh-CN"/>
        </w:rPr>
        <w:t>《中华人民共和国清洁生产促进法》（2012年）</w:t>
      </w:r>
    </w:p>
    <w:p w14:paraId="46651D0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20" w:firstLineChars="200"/>
        <w:textAlignment w:val="auto"/>
        <w:rPr>
          <w:rFonts w:hint="default" w:ascii="Times New Roman" w:hAnsi="Times New Roman" w:eastAsia="宋体"/>
          <w:color w:val="auto"/>
          <w:lang w:val="en-US" w:eastAsia="zh-CN"/>
        </w:rPr>
      </w:pPr>
      <w:r>
        <w:rPr>
          <w:rFonts w:hint="eastAsia" w:ascii="Times New Roman" w:hAnsi="Times New Roman" w:eastAsia="宋体"/>
          <w:color w:val="auto"/>
          <w:lang w:val="en-US" w:eastAsia="zh-CN"/>
        </w:rPr>
        <w:t>《河北省生态环境厅办公室关于开展2025年全省清洁生产审核工作的通知》（冀环办字函</w:t>
      </w:r>
      <w:r>
        <w:rPr>
          <w:rFonts w:hint="eastAsia" w:ascii="Times New Roman" w:hAnsi="Times New Roman" w:eastAsia="宋体" w:cs="微软雅黑"/>
          <w:color w:val="auto"/>
          <w:sz w:val="21"/>
          <w:lang w:val="en-US" w:eastAsia="zh-CN"/>
        </w:rPr>
        <w:t>〔2025〕141号</w:t>
      </w:r>
      <w:r>
        <w:rPr>
          <w:rFonts w:hint="eastAsia" w:ascii="Times New Roman" w:hAnsi="Times New Roman" w:eastAsia="宋体"/>
          <w:color w:val="auto"/>
          <w:lang w:val="en-US" w:eastAsia="zh-CN"/>
        </w:rPr>
        <w:t>）</w:t>
      </w:r>
    </w:p>
    <w:p w14:paraId="59B40D8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20" w:firstLineChars="200"/>
        <w:textAlignment w:val="auto"/>
        <w:rPr>
          <w:rFonts w:hint="default" w:ascii="Times New Roman" w:hAnsi="Times New Roman" w:eastAsia="宋体"/>
          <w:color w:val="auto"/>
          <w:lang w:val="en-US" w:eastAsia="zh-CN"/>
        </w:rPr>
      </w:pPr>
      <w:r>
        <w:rPr>
          <w:rFonts w:hint="eastAsia" w:ascii="Times New Roman" w:hAnsi="Times New Roman" w:eastAsia="宋体"/>
          <w:color w:val="auto"/>
          <w:lang w:val="en-US" w:eastAsia="zh-CN"/>
        </w:rPr>
        <w:t>《沧州市生态环境局关于开展2025年沧州市清洁生产审核工作的通知》（沧环办函</w:t>
      </w:r>
      <w:r>
        <w:rPr>
          <w:rFonts w:hint="eastAsia" w:ascii="Times New Roman" w:hAnsi="Times New Roman" w:eastAsia="宋体" w:cs="微软雅黑"/>
          <w:color w:val="auto"/>
          <w:sz w:val="21"/>
          <w:lang w:val="en-US" w:eastAsia="zh-CN"/>
        </w:rPr>
        <w:t>〔2025〕345号</w:t>
      </w:r>
      <w:r>
        <w:rPr>
          <w:rFonts w:hint="eastAsia" w:ascii="Times New Roman" w:hAnsi="Times New Roman" w:eastAsia="宋体"/>
          <w:color w:val="auto"/>
          <w:lang w:val="en-US" w:eastAsia="zh-CN"/>
        </w:rPr>
        <w:t>）</w:t>
      </w:r>
    </w:p>
    <w:p w14:paraId="1ABD93E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20" w:firstLineChars="200"/>
        <w:textAlignment w:val="auto"/>
        <w:rPr>
          <w:rFonts w:hint="default" w:ascii="Times New Roman" w:hAnsi="Times New Roman" w:eastAsia="宋体"/>
          <w:color w:val="auto"/>
          <w:lang w:val="en-US" w:eastAsia="zh-CN"/>
        </w:rPr>
      </w:pPr>
      <w:r>
        <w:rPr>
          <w:rFonts w:hint="eastAsia" w:ascii="Times New Roman" w:hAnsi="Times New Roman" w:eastAsia="宋体"/>
          <w:color w:val="auto"/>
          <w:lang w:val="en-US" w:eastAsia="zh-CN"/>
        </w:rPr>
        <w:t>《河北省强制性清洁生产审核事项告知书》</w:t>
      </w:r>
    </w:p>
    <w:p w14:paraId="0228B4CC">
      <w:pPr>
        <w:numPr>
          <w:ilvl w:val="0"/>
          <w:numId w:val="0"/>
        </w:numPr>
        <w:rPr>
          <w:rFonts w:hint="eastAsia" w:ascii="Times New Roman" w:hAnsi="Times New Roman" w:eastAsia="宋体" w:cs="宋体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color w:val="auto"/>
          <w:sz w:val="30"/>
          <w:szCs w:val="30"/>
          <w:lang w:val="en-US" w:eastAsia="zh-CN"/>
        </w:rPr>
        <w:t>3 环境信息公开内容</w:t>
      </w:r>
      <w:bookmarkStart w:id="2" w:name="_GoBack"/>
      <w:bookmarkEnd w:id="2"/>
    </w:p>
    <w:p w14:paraId="40ED1ADD">
      <w:pPr>
        <w:numPr>
          <w:ilvl w:val="0"/>
          <w:numId w:val="0"/>
        </w:numPr>
        <w:ind w:leftChars="0"/>
        <w:rPr>
          <w:rFonts w:hint="eastAsia" w:ascii="Times New Roman" w:hAnsi="Times New Roman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color w:val="auto"/>
          <w:sz w:val="28"/>
          <w:szCs w:val="28"/>
          <w:lang w:val="en-US" w:eastAsia="zh-CN"/>
        </w:rPr>
        <w:t>3.1 基础信息</w:t>
      </w:r>
    </w:p>
    <w:p w14:paraId="5EFBB777">
      <w:pPr>
        <w:numPr>
          <w:ilvl w:val="0"/>
          <w:numId w:val="0"/>
        </w:numPr>
        <w:ind w:leftChars="0"/>
        <w:jc w:val="center"/>
        <w:rPr>
          <w:rFonts w:hint="eastAsia" w:ascii="Times New Roman" w:hAnsi="Times New Roman" w:eastAsia="宋体"/>
          <w:color w:val="auto"/>
          <w:lang w:val="en-US" w:eastAsia="zh-CN"/>
        </w:rPr>
      </w:pPr>
      <w:r>
        <w:rPr>
          <w:rFonts w:hint="eastAsia" w:ascii="Times New Roman" w:hAnsi="Times New Roman" w:eastAsia="宋体"/>
          <w:color w:val="auto"/>
          <w:sz w:val="24"/>
          <w:szCs w:val="24"/>
          <w:lang w:val="en-US" w:eastAsia="zh-CN"/>
        </w:rPr>
        <w:t>表3-1 企业基础信息表</w:t>
      </w:r>
    </w:p>
    <w:tbl>
      <w:tblPr>
        <w:tblStyle w:val="3"/>
        <w:tblW w:w="861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84"/>
        <w:gridCol w:w="2204"/>
        <w:gridCol w:w="1849"/>
        <w:gridCol w:w="2073"/>
      </w:tblGrid>
      <w:tr w14:paraId="3EEA03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2AAC2717">
            <w:pPr>
              <w:pStyle w:val="6"/>
              <w:spacing w:line="360" w:lineRule="exact"/>
              <w:ind w:firstLine="0"/>
              <w:jc w:val="center"/>
              <w:rPr>
                <w:rFonts w:ascii="Times New Roman" w:hAnsi="Times New Roman" w:eastAsia="宋体" w:cs="宋体"/>
                <w:color w:val="auto"/>
                <w:szCs w:val="21"/>
              </w:rPr>
            </w:pPr>
            <w:r>
              <w:rPr>
                <w:rStyle w:val="7"/>
                <w:rFonts w:hint="eastAsia" w:ascii="Times New Roman" w:hAnsi="Times New Roman" w:eastAsia="宋体" w:cs="宋体"/>
                <w:color w:val="auto"/>
                <w:sz w:val="21"/>
                <w:szCs w:val="21"/>
                <w:lang w:val="zh-TW" w:eastAsia="zh-TW"/>
              </w:rPr>
              <w:t>企业名称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63EA3441">
            <w:pPr>
              <w:pStyle w:val="6"/>
              <w:spacing w:line="360" w:lineRule="exact"/>
              <w:ind w:firstLine="0"/>
              <w:jc w:val="center"/>
              <w:rPr>
                <w:rFonts w:hint="eastAsia" w:ascii="Times New Roman" w:hAnsi="Times New Roman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Cs w:val="21"/>
                <w:lang w:eastAsia="zh-CN"/>
              </w:rPr>
              <w:t>吴桥县六合德利化工有限责任公司</w:t>
            </w:r>
          </w:p>
        </w:tc>
      </w:tr>
      <w:tr w14:paraId="3AA5A8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010D1464">
            <w:pPr>
              <w:pStyle w:val="6"/>
              <w:spacing w:line="360" w:lineRule="exact"/>
              <w:ind w:firstLine="0"/>
              <w:jc w:val="center"/>
              <w:rPr>
                <w:rFonts w:ascii="Times New Roman" w:hAnsi="Times New Roman" w:eastAsia="宋体" w:cs="宋体"/>
                <w:color w:val="auto"/>
                <w:szCs w:val="21"/>
              </w:rPr>
            </w:pPr>
            <w:r>
              <w:rPr>
                <w:rStyle w:val="7"/>
                <w:rFonts w:hint="eastAsia" w:ascii="Times New Roman" w:hAnsi="Times New Roman" w:eastAsia="宋体" w:cs="宋体"/>
                <w:color w:val="auto"/>
                <w:sz w:val="21"/>
                <w:szCs w:val="21"/>
                <w:lang w:val="zh-TW" w:eastAsia="zh-TW"/>
              </w:rPr>
              <w:t>企业地址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5BFBF31F">
            <w:pPr>
              <w:pStyle w:val="6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Cs w:val="21"/>
                <w:lang w:val="en-US" w:eastAsia="zh-CN"/>
              </w:rPr>
              <w:t>吴桥县经济技术开发区宋门园区纬二路南侧</w:t>
            </w:r>
          </w:p>
        </w:tc>
      </w:tr>
      <w:tr w14:paraId="17411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70B3AEF3">
            <w:pPr>
              <w:pStyle w:val="6"/>
              <w:spacing w:line="360" w:lineRule="exact"/>
              <w:ind w:firstLine="0"/>
              <w:jc w:val="center"/>
              <w:rPr>
                <w:rFonts w:ascii="Times New Roman" w:hAnsi="Times New Roman" w:eastAsia="宋体" w:cs="宋体"/>
                <w:color w:val="auto"/>
                <w:szCs w:val="21"/>
              </w:rPr>
            </w:pPr>
            <w:r>
              <w:rPr>
                <w:rStyle w:val="7"/>
                <w:rFonts w:hint="eastAsia" w:ascii="Times New Roman" w:hAnsi="Times New Roman" w:eastAsia="宋体" w:cs="宋体"/>
                <w:color w:val="auto"/>
                <w:sz w:val="21"/>
                <w:szCs w:val="21"/>
                <w:lang w:val="zh-TW" w:eastAsia="zh-TW"/>
              </w:rPr>
              <w:t>企业类型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5EA0E094">
            <w:pPr>
              <w:pStyle w:val="6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Cs w:val="21"/>
                <w:lang w:val="en-US" w:eastAsia="zh-CN"/>
              </w:rPr>
              <w:t>有限责任公司</w:t>
            </w:r>
          </w:p>
        </w:tc>
        <w:tc>
          <w:tcPr>
            <w:tcW w:w="1849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7C7D56FB">
            <w:pPr>
              <w:pStyle w:val="6"/>
              <w:spacing w:line="360" w:lineRule="exact"/>
              <w:ind w:firstLine="0"/>
              <w:jc w:val="center"/>
              <w:rPr>
                <w:rFonts w:ascii="Times New Roman" w:hAnsi="Times New Roman" w:eastAsia="宋体" w:cs="宋体"/>
                <w:color w:val="auto"/>
                <w:szCs w:val="21"/>
              </w:rPr>
            </w:pPr>
            <w:r>
              <w:rPr>
                <w:rStyle w:val="9"/>
                <w:rFonts w:hint="eastAsia" w:ascii="Times New Roman" w:hAnsi="Times New Roman" w:eastAsia="宋体" w:cs="宋体"/>
                <w:color w:val="auto"/>
                <w:sz w:val="21"/>
                <w:szCs w:val="21"/>
                <w:lang w:val="zh-TW" w:eastAsia="zh-TW"/>
              </w:rPr>
              <w:t>所属行业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106F76C7">
            <w:pPr>
              <w:pStyle w:val="6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Cs w:val="21"/>
                <w:lang w:val="en-US" w:eastAsia="zh-CN"/>
              </w:rPr>
              <w:t>有机化学原料制造</w:t>
            </w:r>
          </w:p>
        </w:tc>
      </w:tr>
      <w:tr w14:paraId="72FD16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7E972F6C">
            <w:pPr>
              <w:pStyle w:val="6"/>
              <w:spacing w:line="360" w:lineRule="exact"/>
              <w:ind w:firstLine="0"/>
              <w:jc w:val="center"/>
              <w:rPr>
                <w:rFonts w:ascii="Times New Roman" w:hAnsi="Times New Roman" w:eastAsia="宋体" w:cs="宋体"/>
                <w:color w:val="auto"/>
                <w:szCs w:val="21"/>
              </w:rPr>
            </w:pPr>
            <w:r>
              <w:rPr>
                <w:rStyle w:val="7"/>
                <w:rFonts w:hint="eastAsia" w:ascii="Times New Roman" w:hAnsi="Times New Roman" w:eastAsia="宋体" w:cs="宋体"/>
                <w:color w:val="auto"/>
                <w:sz w:val="21"/>
                <w:szCs w:val="21"/>
                <w:lang w:val="zh-TW" w:eastAsia="zh-TW"/>
              </w:rPr>
              <w:t>企业</w:t>
            </w:r>
            <w:r>
              <w:rPr>
                <w:rStyle w:val="7"/>
                <w:rFonts w:hint="eastAsia" w:ascii="Times New Roman" w:hAnsi="Times New Roman" w:eastAsia="宋体" w:cs="宋体"/>
                <w:color w:val="auto"/>
                <w:sz w:val="21"/>
                <w:szCs w:val="21"/>
                <w:lang w:val="zh-TW"/>
              </w:rPr>
              <w:t>法人</w:t>
            </w:r>
            <w:r>
              <w:rPr>
                <w:rStyle w:val="7"/>
                <w:rFonts w:hint="eastAsia" w:ascii="Times New Roman" w:hAnsi="Times New Roman" w:eastAsia="宋体" w:cs="宋体"/>
                <w:color w:val="auto"/>
                <w:sz w:val="21"/>
                <w:szCs w:val="21"/>
                <w:lang w:val="zh-TW" w:eastAsia="zh-TW"/>
              </w:rPr>
              <w:t>代表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0D51CEF0">
            <w:pPr>
              <w:pStyle w:val="6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Cs w:val="21"/>
                <w:lang w:val="en-US" w:eastAsia="zh-CN"/>
              </w:rPr>
              <w:t>刘秀梅</w:t>
            </w:r>
          </w:p>
        </w:tc>
        <w:tc>
          <w:tcPr>
            <w:tcW w:w="1849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438E17A6">
            <w:pPr>
              <w:pStyle w:val="6"/>
              <w:spacing w:line="360" w:lineRule="exact"/>
              <w:ind w:firstLine="0"/>
              <w:jc w:val="center"/>
              <w:rPr>
                <w:rFonts w:ascii="Times New Roman" w:hAnsi="Times New Roman" w:eastAsia="宋体" w:cs="宋体"/>
                <w:color w:val="auto"/>
                <w:szCs w:val="21"/>
              </w:rPr>
            </w:pPr>
            <w:r>
              <w:rPr>
                <w:rStyle w:val="9"/>
                <w:rFonts w:hint="eastAsia" w:ascii="Times New Roman" w:hAnsi="Times New Roman" w:eastAsia="宋体" w:cs="宋体"/>
                <w:color w:val="auto"/>
                <w:sz w:val="21"/>
                <w:szCs w:val="21"/>
                <w:lang w:val="zh-TW" w:eastAsia="zh-TW"/>
              </w:rPr>
              <w:t>联系人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63421229">
            <w:pPr>
              <w:pStyle w:val="6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Cs w:val="21"/>
                <w:lang w:val="en-US" w:eastAsia="zh-CN"/>
              </w:rPr>
              <w:t>牛旭</w:t>
            </w:r>
          </w:p>
        </w:tc>
      </w:tr>
      <w:tr w14:paraId="405F9B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648F07B5">
            <w:pPr>
              <w:pStyle w:val="6"/>
              <w:spacing w:line="360" w:lineRule="exact"/>
              <w:ind w:firstLine="0"/>
              <w:jc w:val="center"/>
              <w:rPr>
                <w:rFonts w:ascii="Times New Roman" w:hAnsi="Times New Roman" w:eastAsia="宋体" w:cs="宋体"/>
                <w:color w:val="auto"/>
                <w:szCs w:val="21"/>
              </w:rPr>
            </w:pPr>
            <w:r>
              <w:rPr>
                <w:rStyle w:val="7"/>
                <w:rFonts w:hint="eastAsia" w:ascii="Times New Roman" w:hAnsi="Times New Roman" w:eastAsia="宋体" w:cs="宋体"/>
                <w:color w:val="auto"/>
                <w:sz w:val="21"/>
                <w:szCs w:val="21"/>
                <w:lang w:val="zh-TW"/>
              </w:rPr>
              <w:t>联系</w:t>
            </w:r>
            <w:r>
              <w:rPr>
                <w:rStyle w:val="7"/>
                <w:rFonts w:hint="eastAsia" w:ascii="Times New Roman" w:hAnsi="Times New Roman" w:eastAsia="宋体" w:cs="宋体"/>
                <w:color w:val="auto"/>
                <w:sz w:val="21"/>
                <w:szCs w:val="21"/>
                <w:lang w:val="zh-TW" w:eastAsia="zh-TW"/>
              </w:rPr>
              <w:t>电话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079475A3">
            <w:pPr>
              <w:pStyle w:val="6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Cs w:val="21"/>
                <w:lang w:val="en-US" w:eastAsia="zh-CN"/>
              </w:rPr>
              <w:t>18632729994</w:t>
            </w:r>
          </w:p>
        </w:tc>
      </w:tr>
      <w:tr w14:paraId="71834F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16C16FB0">
            <w:pPr>
              <w:pStyle w:val="6"/>
              <w:spacing w:line="360" w:lineRule="exact"/>
              <w:ind w:firstLine="0"/>
              <w:jc w:val="center"/>
              <w:rPr>
                <w:rFonts w:ascii="Times New Roman" w:hAnsi="Times New Roman" w:eastAsia="宋体" w:cs="宋体"/>
                <w:color w:val="auto"/>
                <w:szCs w:val="21"/>
              </w:rPr>
            </w:pPr>
            <w:r>
              <w:rPr>
                <w:rStyle w:val="7"/>
                <w:rFonts w:hint="eastAsia" w:ascii="Times New Roman" w:hAnsi="Times New Roman" w:eastAsia="宋体" w:cs="宋体"/>
                <w:color w:val="auto"/>
                <w:sz w:val="21"/>
                <w:szCs w:val="21"/>
                <w:lang w:val="zh-TW" w:eastAsia="zh-TW"/>
              </w:rPr>
              <w:t>主要产品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1350A5EE">
            <w:pPr>
              <w:pStyle w:val="6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Cs w:val="21"/>
                <w:lang w:val="en-US" w:eastAsia="zh-CN"/>
              </w:rPr>
              <w:t>邻氨基苯酚、邻磺酸钠苯甲醛、ER等</w:t>
            </w:r>
          </w:p>
        </w:tc>
      </w:tr>
      <w:tr w14:paraId="1E2B16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61224114">
            <w:pPr>
              <w:pStyle w:val="6"/>
              <w:spacing w:line="360" w:lineRule="exact"/>
              <w:ind w:firstLine="0"/>
              <w:jc w:val="center"/>
              <w:rPr>
                <w:rFonts w:ascii="Times New Roman" w:hAnsi="Times New Roman" w:eastAsia="宋体" w:cs="宋体"/>
                <w:color w:val="auto"/>
                <w:szCs w:val="21"/>
              </w:rPr>
            </w:pPr>
            <w:r>
              <w:rPr>
                <w:rStyle w:val="9"/>
                <w:rFonts w:hint="eastAsia" w:ascii="Times New Roman" w:hAnsi="Times New Roman" w:eastAsia="宋体" w:cs="宋体"/>
                <w:color w:val="auto"/>
                <w:sz w:val="21"/>
                <w:szCs w:val="21"/>
                <w:lang w:val="zh-TW" w:eastAsia="zh-TW"/>
              </w:rPr>
              <w:t>生产能力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FFFFFF"/>
          </w:tcPr>
          <w:p w14:paraId="2C5BFA63">
            <w:pPr>
              <w:pStyle w:val="6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Cs w:val="21"/>
                <w:lang w:val="en-US" w:eastAsia="zh-CN"/>
              </w:rPr>
              <w:t>24180吨</w:t>
            </w:r>
          </w:p>
        </w:tc>
        <w:tc>
          <w:tcPr>
            <w:tcW w:w="1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73717AE0">
            <w:pPr>
              <w:pStyle w:val="6"/>
              <w:spacing w:line="360" w:lineRule="exact"/>
              <w:ind w:firstLine="0"/>
              <w:jc w:val="center"/>
              <w:rPr>
                <w:rFonts w:ascii="Times New Roman" w:hAnsi="Times New Roman" w:eastAsia="宋体" w:cs="宋体"/>
                <w:color w:val="auto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zh-TW" w:eastAsia="zh-TW"/>
              </w:rPr>
              <w:t>20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  <w:t>2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4</w:t>
            </w:r>
            <w:r>
              <w:rPr>
                <w:rStyle w:val="7"/>
                <w:rFonts w:hint="eastAsia" w:ascii="Times New Roman" w:hAnsi="Times New Roman" w:eastAsia="宋体" w:cs="宋体"/>
                <w:color w:val="auto"/>
                <w:sz w:val="21"/>
                <w:szCs w:val="21"/>
                <w:lang w:val="zh-TW" w:eastAsia="zh-TW"/>
              </w:rPr>
              <w:t>实际生产量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1D232D14">
            <w:pPr>
              <w:pStyle w:val="6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Cs w:val="21"/>
                <w:lang w:val="en-US" w:eastAsia="zh-CN"/>
              </w:rPr>
              <w:t>9130.9吨</w:t>
            </w:r>
          </w:p>
        </w:tc>
      </w:tr>
      <w:tr w14:paraId="290068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7C96331E">
            <w:pPr>
              <w:pStyle w:val="6"/>
              <w:spacing w:line="360" w:lineRule="exact"/>
              <w:ind w:firstLine="0"/>
              <w:jc w:val="center"/>
              <w:rPr>
                <w:rFonts w:ascii="Times New Roman" w:hAnsi="Times New Roman" w:eastAsia="宋体" w:cs="宋体"/>
                <w:color w:val="auto"/>
                <w:szCs w:val="21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zh-TW" w:eastAsia="zh-TW"/>
              </w:rPr>
              <w:t>20</w:t>
            </w:r>
            <w:r>
              <w:rPr>
                <w:rStyle w:val="7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/>
              </w:rPr>
              <w:t>24</w:t>
            </w:r>
            <w:r>
              <w:rPr>
                <w:rStyle w:val="9"/>
                <w:rFonts w:hint="eastAsia" w:ascii="Times New Roman" w:hAnsi="Times New Roman" w:eastAsia="宋体" w:cs="宋体"/>
                <w:color w:val="auto"/>
                <w:sz w:val="21"/>
                <w:szCs w:val="21"/>
                <w:lang w:val="zh-TW" w:eastAsia="zh-TW"/>
              </w:rPr>
              <w:t>年实际职工总数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4DE2BB6C">
            <w:pPr>
              <w:pStyle w:val="6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Cs w:val="21"/>
                <w:lang w:val="en-US" w:eastAsia="zh-CN"/>
              </w:rPr>
              <w:t>280</w:t>
            </w:r>
          </w:p>
        </w:tc>
        <w:tc>
          <w:tcPr>
            <w:tcW w:w="1849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55EF2020">
            <w:pPr>
              <w:pStyle w:val="6"/>
              <w:spacing w:line="360" w:lineRule="exact"/>
              <w:ind w:firstLine="0"/>
              <w:jc w:val="center"/>
              <w:rPr>
                <w:rFonts w:ascii="Times New Roman" w:hAnsi="Times New Roman" w:eastAsia="宋体" w:cs="宋体"/>
                <w:color w:val="auto"/>
                <w:szCs w:val="21"/>
              </w:rPr>
            </w:pPr>
            <w:r>
              <w:rPr>
                <w:rStyle w:val="7"/>
                <w:rFonts w:hint="eastAsia" w:ascii="Times New Roman" w:hAnsi="Times New Roman" w:eastAsia="宋体" w:cs="宋体"/>
                <w:color w:val="auto"/>
                <w:sz w:val="21"/>
                <w:szCs w:val="21"/>
                <w:lang w:val="zh-TW" w:eastAsia="zh-TW"/>
              </w:rPr>
              <w:t>管理人员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222918BE">
            <w:pPr>
              <w:pStyle w:val="6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Cs w:val="21"/>
                <w:lang w:val="en-US" w:eastAsia="zh-CN"/>
              </w:rPr>
              <w:t>18</w:t>
            </w:r>
          </w:p>
        </w:tc>
      </w:tr>
      <w:tr w14:paraId="6690A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1EDC3DD6">
            <w:pPr>
              <w:pStyle w:val="6"/>
              <w:spacing w:line="360" w:lineRule="exact"/>
              <w:ind w:firstLine="0"/>
              <w:jc w:val="center"/>
              <w:rPr>
                <w:rFonts w:ascii="Times New Roman" w:hAnsi="Times New Roman" w:eastAsia="宋体" w:cs="宋体"/>
                <w:color w:val="auto"/>
                <w:szCs w:val="21"/>
              </w:rPr>
            </w:pPr>
            <w:r>
              <w:rPr>
                <w:rStyle w:val="7"/>
                <w:rFonts w:hint="eastAsia" w:ascii="Times New Roman" w:hAnsi="Times New Roman" w:eastAsia="宋体" w:cs="宋体"/>
                <w:color w:val="auto"/>
                <w:sz w:val="21"/>
                <w:szCs w:val="21"/>
                <w:lang w:val="zh-TW" w:eastAsia="zh-TW"/>
              </w:rPr>
              <w:t>企业固定资产总值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2C1D4534">
            <w:pPr>
              <w:pStyle w:val="6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Cs w:val="21"/>
                <w:lang w:val="en-US" w:eastAsia="zh-CN"/>
              </w:rPr>
              <w:t>29976万元</w:t>
            </w:r>
          </w:p>
        </w:tc>
      </w:tr>
      <w:tr w14:paraId="509FC3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526E2D9F">
            <w:pPr>
              <w:pStyle w:val="6"/>
              <w:spacing w:line="360" w:lineRule="exact"/>
              <w:ind w:firstLine="0"/>
              <w:jc w:val="center"/>
              <w:rPr>
                <w:rFonts w:ascii="Times New Roman" w:hAnsi="Times New Roman" w:eastAsia="宋体" w:cs="宋体"/>
                <w:color w:val="auto"/>
                <w:szCs w:val="21"/>
              </w:rPr>
            </w:pPr>
            <w:r>
              <w:rPr>
                <w:rStyle w:val="9"/>
                <w:rFonts w:hint="eastAsia" w:ascii="Times New Roman" w:hAnsi="Times New Roman" w:eastAsia="宋体" w:cs="宋体"/>
                <w:color w:val="auto"/>
                <w:sz w:val="21"/>
                <w:szCs w:val="21"/>
                <w:lang w:val="zh-TW" w:eastAsia="zh-TW"/>
              </w:rPr>
              <w:t>建厂曰期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0FC55815">
            <w:pPr>
              <w:pStyle w:val="6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Cs w:val="21"/>
                <w:lang w:val="en-US" w:eastAsia="zh-CN"/>
              </w:rPr>
              <w:t>2012年12月28日</w:t>
            </w:r>
          </w:p>
        </w:tc>
        <w:tc>
          <w:tcPr>
            <w:tcW w:w="1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7FEBF682">
            <w:pPr>
              <w:pStyle w:val="6"/>
              <w:spacing w:line="360" w:lineRule="exact"/>
              <w:ind w:firstLine="0"/>
              <w:jc w:val="center"/>
              <w:rPr>
                <w:rFonts w:ascii="Times New Roman" w:hAnsi="Times New Roman" w:eastAsia="宋体" w:cs="宋体"/>
                <w:color w:val="auto"/>
                <w:szCs w:val="21"/>
              </w:rPr>
            </w:pPr>
            <w:r>
              <w:rPr>
                <w:rStyle w:val="7"/>
                <w:rFonts w:hint="eastAsia" w:ascii="Times New Roman" w:hAnsi="Times New Roman" w:eastAsia="宋体" w:cs="宋体"/>
                <w:color w:val="auto"/>
                <w:sz w:val="21"/>
                <w:szCs w:val="21"/>
                <w:lang w:val="zh-TW" w:eastAsia="zh-TW"/>
              </w:rPr>
              <w:t>投产曰期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733CC4D4">
            <w:pPr>
              <w:pStyle w:val="6"/>
              <w:spacing w:line="360" w:lineRule="exact"/>
              <w:ind w:firstLine="0"/>
              <w:jc w:val="center"/>
              <w:rPr>
                <w:rFonts w:hint="default" w:ascii="Times New Roman" w:hAnsi="Times New Roman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Cs w:val="21"/>
                <w:lang w:val="en-US" w:eastAsia="zh-CN"/>
              </w:rPr>
              <w:t>2014年6月2日</w:t>
            </w:r>
          </w:p>
        </w:tc>
      </w:tr>
    </w:tbl>
    <w:p w14:paraId="48CE7286">
      <w:pPr>
        <w:numPr>
          <w:ilvl w:val="0"/>
          <w:numId w:val="0"/>
        </w:numPr>
        <w:ind w:leftChars="0"/>
        <w:rPr>
          <w:rFonts w:hint="eastAsia" w:ascii="Times New Roman" w:hAnsi="Times New Roman" w:eastAsia="宋体" w:cs="宋体"/>
          <w:b/>
          <w:bCs/>
          <w:color w:val="auto"/>
          <w:sz w:val="28"/>
          <w:szCs w:val="28"/>
          <w:lang w:val="en-US" w:eastAsia="zh-CN"/>
        </w:rPr>
      </w:pPr>
    </w:p>
    <w:p w14:paraId="25AFD4AC">
      <w:pPr>
        <w:numPr>
          <w:ilvl w:val="0"/>
          <w:numId w:val="0"/>
        </w:numPr>
        <w:ind w:leftChars="0"/>
        <w:rPr>
          <w:rFonts w:hint="eastAsia" w:ascii="Times New Roman" w:hAnsi="Times New Roman" w:eastAsia="宋体" w:cs="宋体"/>
          <w:b/>
          <w:bCs/>
          <w:color w:val="auto"/>
          <w:sz w:val="28"/>
          <w:szCs w:val="28"/>
          <w:lang w:val="en-US" w:eastAsia="zh-CN"/>
        </w:rPr>
      </w:pPr>
    </w:p>
    <w:p w14:paraId="2B1B5869">
      <w:pPr>
        <w:numPr>
          <w:ilvl w:val="0"/>
          <w:numId w:val="0"/>
        </w:numPr>
        <w:ind w:leftChars="0"/>
        <w:rPr>
          <w:rFonts w:hint="eastAsia" w:ascii="Times New Roman" w:hAnsi="Times New Roman" w:eastAsia="宋体" w:cs="宋体"/>
          <w:b/>
          <w:bCs/>
          <w:color w:val="auto"/>
          <w:sz w:val="28"/>
          <w:szCs w:val="28"/>
          <w:lang w:val="en-US" w:eastAsia="zh-CN"/>
        </w:rPr>
      </w:pPr>
    </w:p>
    <w:p w14:paraId="7A73651F">
      <w:pPr>
        <w:numPr>
          <w:ilvl w:val="0"/>
          <w:numId w:val="0"/>
        </w:numPr>
        <w:ind w:leftChars="0"/>
        <w:rPr>
          <w:rFonts w:hint="eastAsia" w:ascii="Times New Roman" w:hAnsi="Times New Roman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color w:val="auto"/>
          <w:sz w:val="28"/>
          <w:szCs w:val="28"/>
          <w:lang w:val="en-US" w:eastAsia="zh-CN"/>
        </w:rPr>
        <w:t>3.2 清洁生产审核开展方式</w:t>
      </w:r>
    </w:p>
    <w:p w14:paraId="5E40C966">
      <w:pPr>
        <w:numPr>
          <w:ilvl w:val="0"/>
          <w:numId w:val="0"/>
        </w:numPr>
        <w:ind w:leftChars="0"/>
        <w:jc w:val="center"/>
        <w:rPr>
          <w:rFonts w:hint="eastAsia" w:ascii="Times New Roman" w:hAnsi="Times New Roman" w:eastAsia="宋体"/>
          <w:color w:val="auto"/>
          <w:lang w:val="en-US" w:eastAsia="zh-CN"/>
        </w:rPr>
      </w:pPr>
      <w:r>
        <w:rPr>
          <w:rFonts w:hint="eastAsia" w:ascii="Times New Roman" w:hAnsi="Times New Roman" w:eastAsia="宋体"/>
          <w:color w:val="auto"/>
          <w:sz w:val="24"/>
          <w:szCs w:val="24"/>
          <w:lang w:val="en-US" w:eastAsia="zh-CN"/>
        </w:rPr>
        <w:t>表3-2 清洁生产审核开展方式表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620"/>
        <w:gridCol w:w="2070"/>
        <w:gridCol w:w="3247"/>
      </w:tblGrid>
      <w:tr w14:paraId="5B33D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restart"/>
            <w:vAlign w:val="center"/>
          </w:tcPr>
          <w:p w14:paraId="1F743193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  <w:vertAlign w:val="baseline"/>
                <w:lang w:val="en-US" w:eastAsia="zh-CN"/>
              </w:rPr>
              <w:t>开展审核方式</w:t>
            </w:r>
          </w:p>
        </w:tc>
        <w:tc>
          <w:tcPr>
            <w:tcW w:w="1620" w:type="dxa"/>
            <w:vAlign w:val="center"/>
          </w:tcPr>
          <w:p w14:paraId="36A90480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  <w:vertAlign w:val="baseline"/>
                <w:lang w:val="en-US" w:eastAsia="zh-CN"/>
              </w:rPr>
              <w:t>委托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  <w:sym w:font="Wingdings 2" w:char="0052"/>
            </w:r>
          </w:p>
        </w:tc>
        <w:tc>
          <w:tcPr>
            <w:tcW w:w="2070" w:type="dxa"/>
            <w:vMerge w:val="restart"/>
            <w:vAlign w:val="center"/>
          </w:tcPr>
          <w:p w14:paraId="43DA3719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  <w:vertAlign w:val="baseline"/>
                <w:lang w:val="en-US" w:eastAsia="zh-CN"/>
              </w:rPr>
              <w:t>咨询机构名称</w:t>
            </w:r>
          </w:p>
        </w:tc>
        <w:tc>
          <w:tcPr>
            <w:tcW w:w="3247" w:type="dxa"/>
            <w:vMerge w:val="restart"/>
            <w:vAlign w:val="center"/>
          </w:tcPr>
          <w:p w14:paraId="655FE840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  <w:vertAlign w:val="baseline"/>
                <w:lang w:val="en-US" w:eastAsia="zh-CN"/>
              </w:rPr>
              <w:t>沧州市碧蓝环保科技有限公司</w:t>
            </w:r>
          </w:p>
        </w:tc>
      </w:tr>
      <w:tr w14:paraId="50DE8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continue"/>
            <w:vAlign w:val="center"/>
          </w:tcPr>
          <w:p w14:paraId="139F3ECE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 w14:paraId="774967CF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  <w:vertAlign w:val="baseline"/>
                <w:lang w:val="en-US" w:eastAsia="zh-CN"/>
              </w:rPr>
              <w:t>自身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  <w:t>□</w:t>
            </w:r>
          </w:p>
        </w:tc>
        <w:tc>
          <w:tcPr>
            <w:tcW w:w="2070" w:type="dxa"/>
            <w:vMerge w:val="continue"/>
            <w:vAlign w:val="center"/>
          </w:tcPr>
          <w:p w14:paraId="6F5A207B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47" w:type="dxa"/>
            <w:vMerge w:val="continue"/>
            <w:vAlign w:val="center"/>
          </w:tcPr>
          <w:p w14:paraId="390384C8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76870136">
      <w:pPr>
        <w:numPr>
          <w:ilvl w:val="0"/>
          <w:numId w:val="0"/>
        </w:numPr>
        <w:ind w:leftChars="0"/>
        <w:rPr>
          <w:rFonts w:hint="eastAsia" w:ascii="Times New Roman" w:hAnsi="Times New Roman" w:eastAsia="宋体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color w:val="auto"/>
          <w:sz w:val="28"/>
          <w:szCs w:val="28"/>
          <w:lang w:val="en-US" w:eastAsia="zh-CN"/>
        </w:rPr>
        <w:t>3.3 主要原辅材料使用情况</w:t>
      </w:r>
    </w:p>
    <w:p w14:paraId="3AABAEEA">
      <w:pPr>
        <w:numPr>
          <w:ilvl w:val="0"/>
          <w:numId w:val="0"/>
        </w:numPr>
        <w:ind w:leftChars="0"/>
        <w:jc w:val="center"/>
        <w:rPr>
          <w:rFonts w:hint="eastAsia" w:ascii="Times New Roman" w:hAnsi="Times New Roman" w:eastAsia="宋体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color w:val="auto"/>
          <w:sz w:val="24"/>
          <w:szCs w:val="24"/>
          <w:lang w:val="en-US" w:eastAsia="zh-CN"/>
        </w:rPr>
        <w:t>表3-3 主要原辅材料一览表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1725"/>
        <w:gridCol w:w="2205"/>
        <w:gridCol w:w="3142"/>
      </w:tblGrid>
      <w:tr w14:paraId="6C3C9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0" w:type="dxa"/>
            <w:vAlign w:val="center"/>
          </w:tcPr>
          <w:p w14:paraId="755A91E5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725" w:type="dxa"/>
            <w:vAlign w:val="center"/>
          </w:tcPr>
          <w:p w14:paraId="34171494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205" w:type="dxa"/>
            <w:vAlign w:val="center"/>
          </w:tcPr>
          <w:p w14:paraId="6498EB7F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消耗量（万t/a）</w:t>
            </w:r>
          </w:p>
        </w:tc>
        <w:tc>
          <w:tcPr>
            <w:tcW w:w="3142" w:type="dxa"/>
            <w:vAlign w:val="center"/>
          </w:tcPr>
          <w:p w14:paraId="4180D348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用途</w:t>
            </w:r>
          </w:p>
        </w:tc>
      </w:tr>
      <w:tr w14:paraId="0BB0A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0" w:type="dxa"/>
            <w:vAlign w:val="center"/>
          </w:tcPr>
          <w:p w14:paraId="33007955">
            <w:pPr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725" w:type="dxa"/>
            <w:vAlign w:val="center"/>
          </w:tcPr>
          <w:p w14:paraId="32809F50">
            <w:pPr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邻硝基氯化苯</w:t>
            </w:r>
          </w:p>
        </w:tc>
        <w:tc>
          <w:tcPr>
            <w:tcW w:w="2205" w:type="dxa"/>
            <w:vAlign w:val="center"/>
          </w:tcPr>
          <w:p w14:paraId="523D6843">
            <w:pPr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0.194</w:t>
            </w:r>
          </w:p>
        </w:tc>
        <w:tc>
          <w:tcPr>
            <w:tcW w:w="3142" w:type="dxa"/>
            <w:vAlign w:val="center"/>
          </w:tcPr>
          <w:p w14:paraId="0847CFED">
            <w:pPr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生产原料</w:t>
            </w:r>
          </w:p>
        </w:tc>
      </w:tr>
      <w:tr w14:paraId="565A3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0" w:type="dxa"/>
            <w:vAlign w:val="center"/>
          </w:tcPr>
          <w:p w14:paraId="0D232B2A">
            <w:pPr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1725" w:type="dxa"/>
            <w:vAlign w:val="center"/>
          </w:tcPr>
          <w:p w14:paraId="5453B2CA">
            <w:pPr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邻氯苯甲醛</w:t>
            </w:r>
          </w:p>
        </w:tc>
        <w:tc>
          <w:tcPr>
            <w:tcW w:w="2205" w:type="dxa"/>
            <w:vAlign w:val="center"/>
          </w:tcPr>
          <w:p w14:paraId="4F3B0E61">
            <w:pPr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0.107</w:t>
            </w:r>
          </w:p>
        </w:tc>
        <w:tc>
          <w:tcPr>
            <w:tcW w:w="3142" w:type="dxa"/>
            <w:vAlign w:val="center"/>
          </w:tcPr>
          <w:p w14:paraId="17B2E0CF">
            <w:pPr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生产原料</w:t>
            </w:r>
          </w:p>
        </w:tc>
      </w:tr>
    </w:tbl>
    <w:p w14:paraId="0A837AA8">
      <w:pPr>
        <w:numPr>
          <w:ilvl w:val="0"/>
          <w:numId w:val="0"/>
        </w:numPr>
        <w:ind w:leftChars="0"/>
        <w:rPr>
          <w:rFonts w:hint="eastAsia" w:ascii="Times New Roman" w:hAnsi="Times New Roman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color w:val="auto"/>
          <w:sz w:val="28"/>
          <w:szCs w:val="28"/>
          <w:lang w:val="en-US" w:eastAsia="zh-CN"/>
        </w:rPr>
        <w:t>3.4 污染物排放情况</w:t>
      </w:r>
    </w:p>
    <w:p w14:paraId="3B5B6076">
      <w:pPr>
        <w:pStyle w:val="2"/>
        <w:jc w:val="center"/>
        <w:rPr>
          <w:rFonts w:hint="eastAsia" w:ascii="Times New Roman" w:hAnsi="Times New Roman" w:eastAsia="宋体" w:cstheme="minorBidi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theme="minorBidi"/>
          <w:color w:val="auto"/>
          <w:kern w:val="2"/>
          <w:sz w:val="24"/>
          <w:szCs w:val="24"/>
          <w:lang w:val="en-US" w:eastAsia="zh-CN" w:bidi="ar-SA"/>
        </w:rPr>
        <w:t>表3-4 污染物排放明细表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0"/>
        <w:gridCol w:w="2130"/>
        <w:gridCol w:w="2301"/>
        <w:gridCol w:w="2131"/>
      </w:tblGrid>
      <w:tr w14:paraId="392CD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0" w:type="dxa"/>
            <w:vAlign w:val="center"/>
          </w:tcPr>
          <w:p w14:paraId="0CF71BDC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污染物名称</w:t>
            </w:r>
          </w:p>
        </w:tc>
        <w:tc>
          <w:tcPr>
            <w:tcW w:w="2130" w:type="dxa"/>
            <w:vAlign w:val="center"/>
          </w:tcPr>
          <w:p w14:paraId="11683FC7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排放标准浓度限值</w:t>
            </w:r>
          </w:p>
        </w:tc>
        <w:tc>
          <w:tcPr>
            <w:tcW w:w="2301" w:type="dxa"/>
            <w:vAlign w:val="center"/>
          </w:tcPr>
          <w:p w14:paraId="3C8C4C1F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排污许可证允许排放量（t/a）</w:t>
            </w:r>
          </w:p>
        </w:tc>
        <w:tc>
          <w:tcPr>
            <w:tcW w:w="2131" w:type="dxa"/>
            <w:vAlign w:val="center"/>
          </w:tcPr>
          <w:p w14:paraId="65425226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2024年度排放量（t）</w:t>
            </w:r>
          </w:p>
        </w:tc>
      </w:tr>
      <w:tr w14:paraId="02023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0" w:type="dxa"/>
            <w:vAlign w:val="center"/>
          </w:tcPr>
          <w:p w14:paraId="54D4EE9B">
            <w:pPr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二氧化硫</w:t>
            </w:r>
          </w:p>
        </w:tc>
        <w:tc>
          <w:tcPr>
            <w:tcW w:w="2130" w:type="dxa"/>
            <w:vAlign w:val="center"/>
          </w:tcPr>
          <w:p w14:paraId="4A39B77B">
            <w:pPr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50mg/m³</w:t>
            </w:r>
          </w:p>
        </w:tc>
        <w:tc>
          <w:tcPr>
            <w:tcW w:w="2301" w:type="dxa"/>
            <w:vAlign w:val="center"/>
          </w:tcPr>
          <w:p w14:paraId="5594782F">
            <w:pPr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27.645</w:t>
            </w:r>
          </w:p>
        </w:tc>
        <w:tc>
          <w:tcPr>
            <w:tcW w:w="2131" w:type="dxa"/>
            <w:vAlign w:val="center"/>
          </w:tcPr>
          <w:p w14:paraId="00302DD9">
            <w:pPr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0.29</w:t>
            </w:r>
          </w:p>
        </w:tc>
      </w:tr>
      <w:tr w14:paraId="0A1A5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0" w:type="dxa"/>
            <w:vAlign w:val="center"/>
          </w:tcPr>
          <w:p w14:paraId="1650C7AF">
            <w:pPr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氮氧化物</w:t>
            </w:r>
          </w:p>
        </w:tc>
        <w:tc>
          <w:tcPr>
            <w:tcW w:w="2130" w:type="dxa"/>
            <w:vAlign w:val="center"/>
          </w:tcPr>
          <w:p w14:paraId="232FB65C">
            <w:pPr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100mg/m³</w:t>
            </w:r>
          </w:p>
        </w:tc>
        <w:tc>
          <w:tcPr>
            <w:tcW w:w="2301" w:type="dxa"/>
            <w:vAlign w:val="center"/>
          </w:tcPr>
          <w:p w14:paraId="4231F654">
            <w:pPr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49.98</w:t>
            </w:r>
          </w:p>
        </w:tc>
        <w:tc>
          <w:tcPr>
            <w:tcW w:w="2131" w:type="dxa"/>
            <w:vAlign w:val="center"/>
          </w:tcPr>
          <w:p w14:paraId="6EEE3970">
            <w:pPr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8.51</w:t>
            </w:r>
          </w:p>
        </w:tc>
      </w:tr>
      <w:tr w14:paraId="00619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0" w:type="dxa"/>
            <w:vAlign w:val="center"/>
          </w:tcPr>
          <w:p w14:paraId="61C07BF4">
            <w:pPr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颗粒物</w:t>
            </w:r>
          </w:p>
        </w:tc>
        <w:tc>
          <w:tcPr>
            <w:tcW w:w="2130" w:type="dxa"/>
            <w:vAlign w:val="center"/>
          </w:tcPr>
          <w:p w14:paraId="26CCAE25">
            <w:pPr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20mg/m³</w:t>
            </w:r>
          </w:p>
        </w:tc>
        <w:tc>
          <w:tcPr>
            <w:tcW w:w="2301" w:type="dxa"/>
            <w:vAlign w:val="center"/>
          </w:tcPr>
          <w:p w14:paraId="641712CC">
            <w:pPr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42.991</w:t>
            </w:r>
          </w:p>
        </w:tc>
        <w:tc>
          <w:tcPr>
            <w:tcW w:w="2131" w:type="dxa"/>
            <w:vAlign w:val="center"/>
          </w:tcPr>
          <w:p w14:paraId="71BFECAC">
            <w:pPr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0.85</w:t>
            </w:r>
          </w:p>
        </w:tc>
      </w:tr>
      <w:tr w14:paraId="181A6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0" w:type="dxa"/>
            <w:vAlign w:val="center"/>
          </w:tcPr>
          <w:p w14:paraId="5789F0C9">
            <w:pPr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VOCs</w:t>
            </w:r>
          </w:p>
        </w:tc>
        <w:tc>
          <w:tcPr>
            <w:tcW w:w="2130" w:type="dxa"/>
            <w:vAlign w:val="center"/>
          </w:tcPr>
          <w:p w14:paraId="5685B5FD">
            <w:pPr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80mg/m³</w:t>
            </w:r>
          </w:p>
        </w:tc>
        <w:tc>
          <w:tcPr>
            <w:tcW w:w="2301" w:type="dxa"/>
            <w:vAlign w:val="center"/>
          </w:tcPr>
          <w:p w14:paraId="2C4B5F13">
            <w:pPr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19.022</w:t>
            </w:r>
          </w:p>
        </w:tc>
        <w:tc>
          <w:tcPr>
            <w:tcW w:w="2131" w:type="dxa"/>
            <w:vAlign w:val="center"/>
          </w:tcPr>
          <w:p w14:paraId="0EEDEB3D">
            <w:pPr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7.08</w:t>
            </w:r>
          </w:p>
        </w:tc>
      </w:tr>
      <w:tr w14:paraId="0BE12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0" w:type="dxa"/>
            <w:vAlign w:val="center"/>
          </w:tcPr>
          <w:p w14:paraId="20A3F270">
            <w:pPr>
              <w:jc w:val="center"/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30" w:type="dxa"/>
            <w:vAlign w:val="center"/>
          </w:tcPr>
          <w:p w14:paraId="5CC79A33">
            <w:pPr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01" w:type="dxa"/>
            <w:vAlign w:val="center"/>
          </w:tcPr>
          <w:p w14:paraId="7B29DDD2">
            <w:pPr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31" w:type="dxa"/>
            <w:vAlign w:val="center"/>
          </w:tcPr>
          <w:p w14:paraId="15A0FB3C">
            <w:pPr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1A4A1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0" w:type="dxa"/>
            <w:vAlign w:val="center"/>
          </w:tcPr>
          <w:p w14:paraId="4AE0E0CF">
            <w:pPr>
              <w:jc w:val="center"/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30" w:type="dxa"/>
            <w:vAlign w:val="center"/>
          </w:tcPr>
          <w:p w14:paraId="49B545F2">
            <w:pPr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01" w:type="dxa"/>
            <w:vAlign w:val="center"/>
          </w:tcPr>
          <w:p w14:paraId="7448D56F">
            <w:pPr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31" w:type="dxa"/>
            <w:vAlign w:val="center"/>
          </w:tcPr>
          <w:p w14:paraId="2462F248">
            <w:pPr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 w14:paraId="59380EDA">
      <w:pPr>
        <w:numPr>
          <w:ilvl w:val="0"/>
          <w:numId w:val="0"/>
        </w:numPr>
        <w:ind w:leftChars="0"/>
        <w:rPr>
          <w:rFonts w:hint="eastAsia" w:ascii="Times New Roman" w:hAnsi="Times New Roman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color w:val="auto"/>
          <w:sz w:val="28"/>
          <w:szCs w:val="28"/>
          <w:lang w:val="en-US" w:eastAsia="zh-CN"/>
        </w:rPr>
        <w:t>3.5 企业危险废物产生及处置情况</w:t>
      </w:r>
    </w:p>
    <w:p w14:paraId="3053CAFC">
      <w:pPr>
        <w:pStyle w:val="2"/>
        <w:jc w:val="center"/>
        <w:rPr>
          <w:rFonts w:hint="eastAsia" w:ascii="Times New Roman" w:hAnsi="Times New Roman" w:eastAsia="宋体"/>
          <w:color w:val="auto"/>
          <w:lang w:val="en-US" w:eastAsia="zh-CN"/>
        </w:rPr>
      </w:pPr>
      <w:r>
        <w:rPr>
          <w:rFonts w:hint="eastAsia" w:ascii="Times New Roman" w:hAnsi="Times New Roman" w:eastAsia="宋体" w:cstheme="minorBidi"/>
          <w:color w:val="auto"/>
          <w:kern w:val="2"/>
          <w:sz w:val="24"/>
          <w:szCs w:val="24"/>
          <w:lang w:val="en-US" w:eastAsia="zh-CN" w:bidi="ar-SA"/>
        </w:rPr>
        <w:t>表3-5 危险废物产生及处置情况明细表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1477"/>
        <w:gridCol w:w="1854"/>
        <w:gridCol w:w="2074"/>
        <w:gridCol w:w="2274"/>
      </w:tblGrid>
      <w:tr w14:paraId="28137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center"/>
          </w:tcPr>
          <w:p w14:paraId="01B99031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vertAlign w:val="baseline"/>
                <w:lang w:val="en-US" w:eastAsia="zh-CN"/>
              </w:rPr>
              <w:t>序号</w:t>
            </w:r>
          </w:p>
        </w:tc>
        <w:tc>
          <w:tcPr>
            <w:tcW w:w="1477" w:type="dxa"/>
            <w:vAlign w:val="center"/>
          </w:tcPr>
          <w:p w14:paraId="5D279E79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vertAlign w:val="baseline"/>
                <w:lang w:val="en-US" w:eastAsia="zh-CN"/>
              </w:rPr>
              <w:t>名称</w:t>
            </w:r>
          </w:p>
        </w:tc>
        <w:tc>
          <w:tcPr>
            <w:tcW w:w="1854" w:type="dxa"/>
            <w:vAlign w:val="center"/>
          </w:tcPr>
          <w:p w14:paraId="5A1A98B6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vertAlign w:val="baseline"/>
                <w:lang w:val="en-US" w:eastAsia="zh-CN"/>
              </w:rPr>
              <w:t>危险废物类别</w:t>
            </w:r>
          </w:p>
        </w:tc>
        <w:tc>
          <w:tcPr>
            <w:tcW w:w="2074" w:type="dxa"/>
            <w:vAlign w:val="center"/>
          </w:tcPr>
          <w:p w14:paraId="7A67B649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vertAlign w:val="baseline"/>
                <w:lang w:val="en-US" w:eastAsia="zh-CN"/>
              </w:rPr>
              <w:t>2024年产生量（t/a）</w:t>
            </w:r>
          </w:p>
        </w:tc>
        <w:tc>
          <w:tcPr>
            <w:tcW w:w="2274" w:type="dxa"/>
            <w:vAlign w:val="center"/>
          </w:tcPr>
          <w:p w14:paraId="54F26B2A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vertAlign w:val="baseline"/>
                <w:lang w:val="en-US" w:eastAsia="zh-CN"/>
              </w:rPr>
              <w:t>处置方式</w:t>
            </w:r>
          </w:p>
        </w:tc>
      </w:tr>
      <w:tr w14:paraId="4F7F4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center"/>
          </w:tcPr>
          <w:p w14:paraId="0B1829BD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1</w:t>
            </w:r>
          </w:p>
        </w:tc>
        <w:tc>
          <w:tcPr>
            <w:tcW w:w="1477" w:type="dxa"/>
            <w:vAlign w:val="center"/>
          </w:tcPr>
          <w:p w14:paraId="094AF1D0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釜残</w:t>
            </w:r>
          </w:p>
        </w:tc>
        <w:tc>
          <w:tcPr>
            <w:tcW w:w="1854" w:type="dxa"/>
            <w:vAlign w:val="center"/>
          </w:tcPr>
          <w:p w14:paraId="65F7E263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HW11</w:t>
            </w:r>
          </w:p>
        </w:tc>
        <w:tc>
          <w:tcPr>
            <w:tcW w:w="2074" w:type="dxa"/>
            <w:vAlign w:val="center"/>
          </w:tcPr>
          <w:p w14:paraId="2B3959C5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3268.2735</w:t>
            </w:r>
          </w:p>
        </w:tc>
        <w:tc>
          <w:tcPr>
            <w:tcW w:w="2274" w:type="dxa"/>
            <w:vAlign w:val="center"/>
          </w:tcPr>
          <w:p w14:paraId="41B2ECAF">
            <w:pPr>
              <w:jc w:val="both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委托有资质单位处理</w:t>
            </w:r>
          </w:p>
        </w:tc>
      </w:tr>
      <w:tr w14:paraId="04C76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center"/>
          </w:tcPr>
          <w:p w14:paraId="72E3FC77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2</w:t>
            </w:r>
          </w:p>
        </w:tc>
        <w:tc>
          <w:tcPr>
            <w:tcW w:w="1477" w:type="dxa"/>
            <w:vAlign w:val="center"/>
          </w:tcPr>
          <w:p w14:paraId="5FF3AB6D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污泥</w:t>
            </w:r>
          </w:p>
        </w:tc>
        <w:tc>
          <w:tcPr>
            <w:tcW w:w="1854" w:type="dxa"/>
            <w:vAlign w:val="center"/>
          </w:tcPr>
          <w:p w14:paraId="75C2723F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HW06</w:t>
            </w:r>
          </w:p>
        </w:tc>
        <w:tc>
          <w:tcPr>
            <w:tcW w:w="2074" w:type="dxa"/>
            <w:vAlign w:val="center"/>
          </w:tcPr>
          <w:p w14:paraId="78CCF715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42.27</w:t>
            </w:r>
          </w:p>
        </w:tc>
        <w:tc>
          <w:tcPr>
            <w:tcW w:w="2274" w:type="dxa"/>
            <w:vAlign w:val="center"/>
          </w:tcPr>
          <w:p w14:paraId="2FD1AE80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委托有资质单位处理</w:t>
            </w:r>
          </w:p>
        </w:tc>
      </w:tr>
      <w:tr w14:paraId="157B9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843" w:type="dxa"/>
            <w:vAlign w:val="center"/>
          </w:tcPr>
          <w:p w14:paraId="0EFB785D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3</w:t>
            </w:r>
          </w:p>
        </w:tc>
        <w:tc>
          <w:tcPr>
            <w:tcW w:w="1477" w:type="dxa"/>
            <w:vAlign w:val="center"/>
          </w:tcPr>
          <w:p w14:paraId="267A5D3D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废油</w:t>
            </w:r>
          </w:p>
        </w:tc>
        <w:tc>
          <w:tcPr>
            <w:tcW w:w="1854" w:type="dxa"/>
            <w:vAlign w:val="center"/>
          </w:tcPr>
          <w:p w14:paraId="1060062A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HW08</w:t>
            </w:r>
          </w:p>
        </w:tc>
        <w:tc>
          <w:tcPr>
            <w:tcW w:w="2074" w:type="dxa"/>
            <w:vAlign w:val="center"/>
          </w:tcPr>
          <w:p w14:paraId="31CA2F1A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0.157</w:t>
            </w:r>
          </w:p>
        </w:tc>
        <w:tc>
          <w:tcPr>
            <w:tcW w:w="2274" w:type="dxa"/>
            <w:vAlign w:val="center"/>
          </w:tcPr>
          <w:p w14:paraId="5F311434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委托有资质单位处理</w:t>
            </w:r>
          </w:p>
        </w:tc>
      </w:tr>
      <w:tr w14:paraId="07DA6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center"/>
          </w:tcPr>
          <w:p w14:paraId="158C72E4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4</w:t>
            </w:r>
          </w:p>
        </w:tc>
        <w:tc>
          <w:tcPr>
            <w:tcW w:w="1477" w:type="dxa"/>
            <w:vAlign w:val="center"/>
          </w:tcPr>
          <w:p w14:paraId="4E801E4B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废光氧灯管</w:t>
            </w:r>
          </w:p>
        </w:tc>
        <w:tc>
          <w:tcPr>
            <w:tcW w:w="1854" w:type="dxa"/>
            <w:vAlign w:val="center"/>
          </w:tcPr>
          <w:p w14:paraId="6A08CF91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HW29</w:t>
            </w:r>
          </w:p>
        </w:tc>
        <w:tc>
          <w:tcPr>
            <w:tcW w:w="2074" w:type="dxa"/>
            <w:vAlign w:val="center"/>
          </w:tcPr>
          <w:p w14:paraId="54E0E90E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0.115</w:t>
            </w:r>
          </w:p>
        </w:tc>
        <w:tc>
          <w:tcPr>
            <w:tcW w:w="2274" w:type="dxa"/>
            <w:vAlign w:val="center"/>
          </w:tcPr>
          <w:p w14:paraId="092BB2DD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委托有资质单位处理</w:t>
            </w:r>
          </w:p>
        </w:tc>
      </w:tr>
      <w:tr w14:paraId="60C4A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center"/>
          </w:tcPr>
          <w:p w14:paraId="2DE90ADA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5</w:t>
            </w:r>
          </w:p>
        </w:tc>
        <w:tc>
          <w:tcPr>
            <w:tcW w:w="1477" w:type="dxa"/>
            <w:vAlign w:val="center"/>
          </w:tcPr>
          <w:p w14:paraId="1ABF04A9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废活性炭</w:t>
            </w:r>
          </w:p>
        </w:tc>
        <w:tc>
          <w:tcPr>
            <w:tcW w:w="1854" w:type="dxa"/>
            <w:vAlign w:val="center"/>
          </w:tcPr>
          <w:p w14:paraId="3642361A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HW49</w:t>
            </w:r>
          </w:p>
        </w:tc>
        <w:tc>
          <w:tcPr>
            <w:tcW w:w="2074" w:type="dxa"/>
            <w:vAlign w:val="center"/>
          </w:tcPr>
          <w:p w14:paraId="47CF9AB8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305.943</w:t>
            </w:r>
          </w:p>
        </w:tc>
        <w:tc>
          <w:tcPr>
            <w:tcW w:w="2274" w:type="dxa"/>
            <w:vAlign w:val="center"/>
          </w:tcPr>
          <w:p w14:paraId="7F8A2D1C">
            <w:pPr>
              <w:jc w:val="center"/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委托有资质单位处理</w:t>
            </w:r>
          </w:p>
        </w:tc>
      </w:tr>
      <w:tr w14:paraId="1E499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center"/>
          </w:tcPr>
          <w:p w14:paraId="35E4938B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6</w:t>
            </w:r>
          </w:p>
        </w:tc>
        <w:tc>
          <w:tcPr>
            <w:tcW w:w="1477" w:type="dxa"/>
            <w:vAlign w:val="center"/>
          </w:tcPr>
          <w:p w14:paraId="7897E33E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沾染物</w:t>
            </w:r>
          </w:p>
        </w:tc>
        <w:tc>
          <w:tcPr>
            <w:tcW w:w="1854" w:type="dxa"/>
            <w:vAlign w:val="center"/>
          </w:tcPr>
          <w:p w14:paraId="16FA47A3">
            <w:pPr>
              <w:jc w:val="center"/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HW49</w:t>
            </w:r>
          </w:p>
        </w:tc>
        <w:tc>
          <w:tcPr>
            <w:tcW w:w="2074" w:type="dxa"/>
            <w:vAlign w:val="center"/>
          </w:tcPr>
          <w:p w14:paraId="7678A697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0.1475</w:t>
            </w:r>
          </w:p>
        </w:tc>
        <w:tc>
          <w:tcPr>
            <w:tcW w:w="2274" w:type="dxa"/>
            <w:vAlign w:val="center"/>
          </w:tcPr>
          <w:p w14:paraId="131021BF">
            <w:pPr>
              <w:jc w:val="center"/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委托有资质单位处理</w:t>
            </w:r>
          </w:p>
        </w:tc>
      </w:tr>
      <w:tr w14:paraId="5F7BF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center"/>
          </w:tcPr>
          <w:p w14:paraId="0814E804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7</w:t>
            </w:r>
          </w:p>
        </w:tc>
        <w:tc>
          <w:tcPr>
            <w:tcW w:w="1477" w:type="dxa"/>
            <w:vAlign w:val="center"/>
          </w:tcPr>
          <w:p w14:paraId="40236EB5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在线检测废液</w:t>
            </w:r>
          </w:p>
        </w:tc>
        <w:tc>
          <w:tcPr>
            <w:tcW w:w="1854" w:type="dxa"/>
            <w:vAlign w:val="center"/>
          </w:tcPr>
          <w:p w14:paraId="6E3F0E26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HW49</w:t>
            </w:r>
          </w:p>
        </w:tc>
        <w:tc>
          <w:tcPr>
            <w:tcW w:w="2074" w:type="dxa"/>
            <w:vAlign w:val="center"/>
          </w:tcPr>
          <w:p w14:paraId="3411C3DB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0.8155</w:t>
            </w:r>
          </w:p>
        </w:tc>
        <w:tc>
          <w:tcPr>
            <w:tcW w:w="2274" w:type="dxa"/>
            <w:vAlign w:val="center"/>
          </w:tcPr>
          <w:p w14:paraId="79ECD72D">
            <w:pPr>
              <w:jc w:val="center"/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委托有资质单位处理</w:t>
            </w:r>
          </w:p>
        </w:tc>
      </w:tr>
      <w:tr w14:paraId="02673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center"/>
          </w:tcPr>
          <w:p w14:paraId="2BECBA54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8</w:t>
            </w:r>
          </w:p>
        </w:tc>
        <w:tc>
          <w:tcPr>
            <w:tcW w:w="1477" w:type="dxa"/>
            <w:vAlign w:val="center"/>
          </w:tcPr>
          <w:p w14:paraId="73357C1D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废催化剂</w:t>
            </w:r>
          </w:p>
        </w:tc>
        <w:tc>
          <w:tcPr>
            <w:tcW w:w="1854" w:type="dxa"/>
            <w:vAlign w:val="center"/>
          </w:tcPr>
          <w:p w14:paraId="60AEBFE7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HW50</w:t>
            </w:r>
          </w:p>
        </w:tc>
        <w:tc>
          <w:tcPr>
            <w:tcW w:w="2074" w:type="dxa"/>
            <w:vAlign w:val="center"/>
          </w:tcPr>
          <w:p w14:paraId="70325CE7">
            <w:pPr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1.477</w:t>
            </w:r>
          </w:p>
        </w:tc>
        <w:tc>
          <w:tcPr>
            <w:tcW w:w="2274" w:type="dxa"/>
            <w:vAlign w:val="center"/>
          </w:tcPr>
          <w:p w14:paraId="1DD579D0">
            <w:pPr>
              <w:jc w:val="center"/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委托有资质单位处理</w:t>
            </w:r>
          </w:p>
        </w:tc>
      </w:tr>
    </w:tbl>
    <w:p w14:paraId="60AB3D42">
      <w:pPr>
        <w:numPr>
          <w:ilvl w:val="0"/>
          <w:numId w:val="0"/>
        </w:numPr>
        <w:ind w:leftChars="0"/>
        <w:rPr>
          <w:rFonts w:hint="eastAsia" w:ascii="Times New Roman" w:hAnsi="Times New Roman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color w:val="auto"/>
          <w:sz w:val="28"/>
          <w:szCs w:val="28"/>
          <w:lang w:val="en-US" w:eastAsia="zh-CN"/>
        </w:rPr>
        <w:t>3.6 企业环境风险防控措施情况</w:t>
      </w:r>
    </w:p>
    <w:p w14:paraId="0118CF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 w:firstLine="480" w:firstLineChars="200"/>
        <w:jc w:val="both"/>
        <w:textAlignment w:val="auto"/>
        <w:rPr>
          <w:rFonts w:hint="eastAsia" w:ascii="Times New Roman" w:hAnsi="Times New Roman" w:eastAsia="宋体" w:cs="宋体"/>
          <w:color w:val="auto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宋体" w:cs="宋体"/>
          <w:color w:val="auto"/>
          <w:kern w:val="0"/>
          <w:sz w:val="24"/>
          <w:szCs w:val="24"/>
          <w:lang w:val="en-US" w:eastAsia="zh-CN" w:bidi="ar-SA"/>
        </w:rPr>
        <w:t>为贯彻落实《中华人民共和国环境保护法》、《中华人民共和国水污染防治法》、《中华人民共和国大气污染防治法》等法律、法规有关规定，建立健全沧州华远金属制品有限公司环境安全应急体系，确保公司在发生突发环境事件时，各项应急工作能够快速启动、高效有序，避免和最大限度地减轻突发环境事件对环境造成的损失和危害，我公司特制订了适合本公司实际的《</w:t>
      </w:r>
      <w:bookmarkStart w:id="0" w:name="_Toc225244035"/>
      <w:bookmarkStart w:id="1" w:name="_Toc224965852"/>
      <w:r>
        <w:rPr>
          <w:rFonts w:hint="eastAsia" w:ascii="Times New Roman" w:hAnsi="Times New Roman" w:eastAsia="宋体" w:cs="宋体"/>
          <w:color w:val="auto"/>
          <w:kern w:val="0"/>
          <w:sz w:val="24"/>
          <w:szCs w:val="24"/>
          <w:lang w:val="en-US" w:eastAsia="zh-CN" w:bidi="ar-SA"/>
        </w:rPr>
        <w:t>突发环境事件应急预案》。</w:t>
      </w:r>
      <w:r>
        <w:rPr>
          <w:rFonts w:hint="eastAsia" w:ascii="Times New Roman" w:hAnsi="Times New Roman" w:eastAsia="宋体" w:cs="宋体"/>
          <w:color w:val="auto"/>
          <w:kern w:val="0"/>
          <w:sz w:val="24"/>
          <w:szCs w:val="24"/>
          <w:highlight w:val="none"/>
          <w:lang w:val="en-US" w:eastAsia="zh-CN" w:bidi="ar-SA"/>
        </w:rPr>
        <w:t>公司已于2025年4月21日在沧州市生态环境局吴桥县分局备案，备案编号为130928-2025-011-H。</w:t>
      </w:r>
      <w:bookmarkEnd w:id="0"/>
      <w:bookmarkEnd w:id="1"/>
    </w:p>
    <w:p w14:paraId="08C9085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宋体"/>
          <w:color w:val="auto"/>
          <w:kern w:val="0"/>
          <w:sz w:val="24"/>
          <w:lang w:eastAsia="zh-CN"/>
        </w:rPr>
      </w:pPr>
      <w:r>
        <w:rPr>
          <w:rFonts w:hint="eastAsia" w:ascii="Times New Roman" w:hAnsi="Times New Roman" w:eastAsia="宋体"/>
          <w:color w:val="auto"/>
          <w:lang w:val="en-US" w:eastAsia="zh-CN"/>
        </w:rPr>
        <w:t>我公司将在2025年开展清洁生产工作，现按照法律法规规定向公众公示我公司</w:t>
      </w:r>
      <w:r>
        <w:rPr>
          <w:rFonts w:hint="eastAsia" w:ascii="Times New Roman" w:hAnsi="Times New Roman" w:eastAsia="宋体" w:cs="宋体"/>
          <w:color w:val="auto"/>
          <w:kern w:val="0"/>
          <w:sz w:val="24"/>
        </w:rPr>
        <w:t>企业</w:t>
      </w:r>
      <w:r>
        <w:rPr>
          <w:rFonts w:hint="eastAsia" w:ascii="Times New Roman" w:hAnsi="Times New Roman" w:eastAsia="宋体" w:cs="宋体"/>
          <w:color w:val="auto"/>
          <w:kern w:val="0"/>
          <w:sz w:val="24"/>
          <w:lang w:eastAsia="zh-CN"/>
        </w:rPr>
        <w:t>基本信息</w:t>
      </w:r>
      <w:r>
        <w:rPr>
          <w:rFonts w:hint="eastAsia" w:ascii="Times New Roman" w:hAnsi="Times New Roman" w:eastAsia="宋体" w:cs="宋体"/>
          <w:color w:val="auto"/>
          <w:kern w:val="0"/>
          <w:sz w:val="24"/>
        </w:rPr>
        <w:t>、排放污染物名称、排放方式、排放浓度和总量、</w:t>
      </w:r>
      <w:r>
        <w:rPr>
          <w:rFonts w:hint="eastAsia" w:ascii="Times New Roman" w:hAnsi="Times New Roman" w:eastAsia="宋体" w:cs="宋体"/>
          <w:color w:val="auto"/>
          <w:kern w:val="0"/>
          <w:sz w:val="24"/>
          <w:lang w:eastAsia="zh-CN"/>
        </w:rPr>
        <w:t>环境管理情况</w:t>
      </w:r>
      <w:r>
        <w:rPr>
          <w:rFonts w:hint="eastAsia" w:ascii="Times New Roman" w:hAnsi="Times New Roman" w:eastAsia="宋体" w:cs="宋体"/>
          <w:color w:val="auto"/>
          <w:kern w:val="0"/>
          <w:sz w:val="24"/>
        </w:rPr>
        <w:t>等</w:t>
      </w:r>
      <w:r>
        <w:rPr>
          <w:rFonts w:hint="eastAsia" w:ascii="Times New Roman" w:hAnsi="Times New Roman" w:eastAsia="宋体" w:cs="宋体"/>
          <w:color w:val="auto"/>
          <w:kern w:val="0"/>
          <w:sz w:val="24"/>
          <w:lang w:eastAsia="zh-CN"/>
        </w:rPr>
        <w:t>情况。</w:t>
      </w:r>
    </w:p>
    <w:p w14:paraId="7C26F56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960" w:firstLineChars="400"/>
        <w:textAlignment w:val="auto"/>
        <w:rPr>
          <w:rFonts w:hint="eastAsia" w:ascii="Times New Roman" w:hAnsi="Times New Roman" w:eastAsia="宋体" w:cs="宋体"/>
          <w:color w:val="auto"/>
          <w:szCs w:val="21"/>
          <w:lang w:eastAsia="zh-CN"/>
        </w:rPr>
      </w:pPr>
    </w:p>
    <w:p w14:paraId="3923CA5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jc w:val="right"/>
        <w:textAlignment w:val="auto"/>
        <w:rPr>
          <w:rFonts w:hint="eastAsia" w:ascii="Times New Roman" w:hAnsi="Times New Roman" w:eastAsia="宋体" w:cs="宋体"/>
          <w:color w:val="auto"/>
          <w:szCs w:val="21"/>
          <w:lang w:eastAsia="zh-CN"/>
        </w:rPr>
      </w:pPr>
    </w:p>
    <w:p w14:paraId="2D89D90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jc w:val="right"/>
        <w:textAlignment w:val="auto"/>
        <w:rPr>
          <w:rFonts w:hint="eastAsia" w:ascii="Times New Roman" w:hAnsi="Times New Roman" w:eastAsia="宋体" w:cs="宋体"/>
          <w:color w:val="auto"/>
          <w:szCs w:val="21"/>
          <w:lang w:eastAsia="zh-CN"/>
        </w:rPr>
      </w:pPr>
      <w:r>
        <w:rPr>
          <w:rFonts w:hint="eastAsia" w:ascii="Times New Roman" w:hAnsi="Times New Roman" w:eastAsia="宋体" w:cs="宋体"/>
          <w:color w:val="auto"/>
          <w:szCs w:val="21"/>
          <w:lang w:eastAsia="zh-CN"/>
        </w:rPr>
        <w:t>吴桥县六合德利化工有限责任公司</w:t>
      </w:r>
    </w:p>
    <w:p w14:paraId="4D2716B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jc w:val="right"/>
        <w:textAlignment w:val="auto"/>
        <w:rPr>
          <w:rFonts w:hint="default" w:ascii="Times New Roman" w:hAnsi="Times New Roman" w:eastAsia="宋体" w:cs="宋体"/>
          <w:color w:val="auto"/>
          <w:kern w:val="0"/>
          <w:sz w:val="24"/>
          <w:lang w:val="en-US" w:eastAsia="zh-CN"/>
        </w:rPr>
      </w:pPr>
      <w:r>
        <w:rPr>
          <w:rFonts w:hint="eastAsia" w:ascii="Times New Roman" w:hAnsi="Times New Roman" w:eastAsia="宋体" w:cs="宋体"/>
          <w:color w:val="auto"/>
          <w:kern w:val="0"/>
          <w:sz w:val="24"/>
          <w:lang w:val="en-US" w:eastAsia="zh-CN"/>
        </w:rPr>
        <w:t>2025年8月18日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8ADD8C"/>
    <w:multiLevelType w:val="singleLevel"/>
    <w:tmpl w:val="C58ADD8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iYjUyNTUzYWQ2ZWNhODljNDE0YzM5ZWRhM2UzMjgifQ=="/>
  </w:docVars>
  <w:rsids>
    <w:rsidRoot w:val="58CC1B7A"/>
    <w:rsid w:val="049E158E"/>
    <w:rsid w:val="04DD66EE"/>
    <w:rsid w:val="104926BA"/>
    <w:rsid w:val="16665454"/>
    <w:rsid w:val="18725740"/>
    <w:rsid w:val="1CAB05ED"/>
    <w:rsid w:val="3067667B"/>
    <w:rsid w:val="30962666"/>
    <w:rsid w:val="38A66DEB"/>
    <w:rsid w:val="4AE34102"/>
    <w:rsid w:val="4AEB7F8C"/>
    <w:rsid w:val="52946045"/>
    <w:rsid w:val="52F43A37"/>
    <w:rsid w:val="58CC1B7A"/>
    <w:rsid w:val="5CBA3DE7"/>
    <w:rsid w:val="5FF971C8"/>
    <w:rsid w:val="64DB37DB"/>
    <w:rsid w:val="6BD56C63"/>
    <w:rsid w:val="6BE35E8E"/>
    <w:rsid w:val="75964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  <w:spacing w:line="440" w:lineRule="exact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文本1"/>
    <w:basedOn w:val="1"/>
    <w:link w:val="8"/>
    <w:qFormat/>
    <w:uiPriority w:val="0"/>
    <w:pPr>
      <w:shd w:val="clear" w:color="auto" w:fill="FFFFFF"/>
      <w:spacing w:line="479" w:lineRule="exact"/>
      <w:ind w:hanging="540"/>
      <w:jc w:val="right"/>
    </w:pPr>
    <w:rPr>
      <w:rFonts w:ascii="MingLiU" w:hAnsi="MingLiU" w:eastAsia="MingLiU"/>
      <w:spacing w:val="20"/>
    </w:rPr>
  </w:style>
  <w:style w:type="character" w:customStyle="1" w:styleId="7">
    <w:name w:val="正文文本 + 10 pt"/>
    <w:basedOn w:val="8"/>
    <w:qFormat/>
    <w:uiPriority w:val="0"/>
    <w:rPr>
      <w:sz w:val="20"/>
      <w:lang w:val="zh-CN" w:eastAsia="zh-CN"/>
    </w:rPr>
  </w:style>
  <w:style w:type="character" w:customStyle="1" w:styleId="8">
    <w:name w:val="正文文本_"/>
    <w:basedOn w:val="5"/>
    <w:link w:val="6"/>
    <w:qFormat/>
    <w:locked/>
    <w:uiPriority w:val="0"/>
    <w:rPr>
      <w:rFonts w:ascii="MingLiU" w:hAnsi="MingLiU" w:eastAsia="MingLiU"/>
      <w:spacing w:val="20"/>
    </w:rPr>
  </w:style>
  <w:style w:type="character" w:customStyle="1" w:styleId="9">
    <w:name w:val="正文文本 + MS Mincho"/>
    <w:basedOn w:val="8"/>
    <w:qFormat/>
    <w:uiPriority w:val="99"/>
    <w:rPr>
      <w:rFonts w:ascii="MS Mincho" w:hAnsi="MS Mincho" w:eastAsia="MS Mincho"/>
      <w:spacing w:val="0"/>
      <w:sz w:val="23"/>
      <w:lang w:val="en-US"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1118</Words>
  <Characters>1371</Characters>
  <Lines>0</Lines>
  <Paragraphs>0</Paragraphs>
  <TotalTime>45</TotalTime>
  <ScaleCrop>false</ScaleCrop>
  <LinksUpToDate>false</LinksUpToDate>
  <CharactersWithSpaces>1385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2021-01-08T08:01:00Z</dcterms:created>
  <dc:creator>徐永伟</dc:creator>
  <cp:lastModifiedBy>想念</cp:lastModifiedBy>
  <dcterms:modified xsi:type="dcterms:W3CDTF">2025-08-19T00:40:40Z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95683893731C412389A5C7E46BA67D10_13</vt:lpwstr>
  </property>
  <property fmtid="{D5CDD505-2E9C-101B-9397-08002B2CF9AE}" pid="4" name="KSOTemplateDocerSaveRecord">
    <vt:lpwstr>eyJoZGlkIjoiM2MzNjY4ZGU0N2VmNTYxNTE1MjUxZDhkYjUwZDI5NzEiLCJ1c2VySWQiOiI0OTY3MDM5MjIifQ==</vt:lpwstr>
  </property>
</Properties>
</file>